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DBFA2" w14:textId="77777777" w:rsidR="009651FC" w:rsidRPr="006613E9" w:rsidRDefault="009651FC" w:rsidP="006613E9">
      <w:pPr>
        <w:pStyle w:val="NormalWeb"/>
        <w:spacing w:before="0" w:beforeAutospacing="0" w:after="0" w:afterAutospacing="0" w:line="276" w:lineRule="auto"/>
        <w:jc w:val="center"/>
        <w:rPr>
          <w:rFonts w:ascii="Corbel" w:hAnsi="Corbel" w:cs="Arial"/>
          <w:sz w:val="28"/>
          <w:szCs w:val="28"/>
          <w:lang w:val="fr-FR"/>
        </w:rPr>
      </w:pPr>
      <w:r w:rsidRPr="006613E9">
        <w:rPr>
          <w:rFonts w:ascii="Corbel" w:hAnsi="Corbel" w:cs="Arial"/>
          <w:b/>
          <w:bCs/>
          <w:sz w:val="28"/>
          <w:szCs w:val="28"/>
          <w:lang w:val="fr-FR"/>
        </w:rPr>
        <w:t xml:space="preserve">CHLA / ABSC </w:t>
      </w:r>
      <w:proofErr w:type="spellStart"/>
      <w:r w:rsidRPr="006613E9">
        <w:rPr>
          <w:rFonts w:ascii="Corbel" w:hAnsi="Corbel" w:cs="Arial"/>
          <w:b/>
          <w:bCs/>
          <w:sz w:val="28"/>
          <w:szCs w:val="28"/>
          <w:lang w:val="fr-FR"/>
        </w:rPr>
        <w:t>Emerging</w:t>
      </w:r>
      <w:proofErr w:type="spellEnd"/>
      <w:r w:rsidRPr="006613E9">
        <w:rPr>
          <w:rFonts w:ascii="Corbel" w:hAnsi="Corbel" w:cs="Arial"/>
          <w:b/>
          <w:bCs/>
          <w:sz w:val="28"/>
          <w:szCs w:val="28"/>
          <w:lang w:val="fr-FR"/>
        </w:rPr>
        <w:t xml:space="preserve"> Leader </w:t>
      </w:r>
      <w:proofErr w:type="spellStart"/>
      <w:r w:rsidRPr="006613E9">
        <w:rPr>
          <w:rFonts w:ascii="Corbel" w:hAnsi="Corbel" w:cs="Arial"/>
          <w:b/>
          <w:bCs/>
          <w:sz w:val="28"/>
          <w:szCs w:val="28"/>
          <w:lang w:val="fr-FR"/>
        </w:rPr>
        <w:t>Award</w:t>
      </w:r>
      <w:proofErr w:type="spellEnd"/>
    </w:p>
    <w:p w14:paraId="692D99DE" w14:textId="77777777" w:rsidR="009651FC" w:rsidRPr="006613E9" w:rsidRDefault="009651FC" w:rsidP="006613E9">
      <w:pPr>
        <w:pStyle w:val="NormalWeb"/>
        <w:spacing w:before="0" w:beforeAutospacing="0" w:after="0" w:afterAutospacing="0" w:line="276" w:lineRule="auto"/>
        <w:jc w:val="center"/>
        <w:rPr>
          <w:rFonts w:ascii="Corbel" w:hAnsi="Corbel" w:cs="Arial"/>
          <w:sz w:val="28"/>
          <w:szCs w:val="28"/>
          <w:lang w:val="fr-FR"/>
        </w:rPr>
      </w:pPr>
      <w:r w:rsidRPr="006613E9">
        <w:rPr>
          <w:rFonts w:ascii="Corbel" w:hAnsi="Corbel" w:cs="Arial"/>
          <w:b/>
          <w:bCs/>
          <w:sz w:val="28"/>
          <w:szCs w:val="28"/>
          <w:lang w:val="fr-FR"/>
        </w:rPr>
        <w:t>Prix du Flambeau de la relève de l’ABSC / CHLA</w:t>
      </w:r>
    </w:p>
    <w:p w14:paraId="3C46EF5B" w14:textId="19B74CEE" w:rsidR="009651FC" w:rsidRPr="006613E9" w:rsidRDefault="009651FC" w:rsidP="006613E9">
      <w:pPr>
        <w:pStyle w:val="NormalWeb"/>
        <w:spacing w:before="0" w:beforeAutospacing="0" w:after="0" w:afterAutospacing="0" w:line="276" w:lineRule="auto"/>
        <w:rPr>
          <w:rFonts w:ascii="Corbel" w:hAnsi="Corbel" w:cs="Arial"/>
          <w:lang w:val="fr-FR"/>
        </w:rPr>
      </w:pPr>
      <w:r w:rsidRPr="006613E9">
        <w:rPr>
          <w:rFonts w:ascii="Corbel" w:hAnsi="Corbel" w:cs="Arial"/>
          <w:lang w:val="fr-FR"/>
        </w:rPr>
        <w:t>  </w:t>
      </w:r>
    </w:p>
    <w:p w14:paraId="08593BF8" w14:textId="77777777" w:rsidR="009651FC" w:rsidRPr="006613E9" w:rsidRDefault="009651FC" w:rsidP="006613E9">
      <w:pPr>
        <w:pStyle w:val="NormalWeb"/>
        <w:shd w:val="clear" w:color="auto" w:fill="FFFFFF"/>
        <w:spacing w:before="0" w:beforeAutospacing="0" w:after="0" w:afterAutospacing="0" w:line="276" w:lineRule="auto"/>
        <w:ind w:right="480"/>
        <w:rPr>
          <w:rFonts w:ascii="Corbel" w:hAnsi="Corbel" w:cs="Arial"/>
          <w:lang w:val="fr-FR"/>
        </w:rPr>
      </w:pPr>
      <w:r w:rsidRPr="006613E9">
        <w:rPr>
          <w:rFonts w:ascii="Corbel" w:hAnsi="Corbel" w:cs="Arial"/>
          <w:i/>
          <w:iCs/>
          <w:lang w:val="fr-FR"/>
        </w:rPr>
        <w:t xml:space="preserve">Veuillez prendre note que la version française fait </w:t>
      </w:r>
      <w:proofErr w:type="gramStart"/>
      <w:r w:rsidRPr="006613E9">
        <w:rPr>
          <w:rFonts w:ascii="Corbel" w:hAnsi="Corbel" w:cs="Arial"/>
          <w:i/>
          <w:iCs/>
          <w:lang w:val="fr-FR"/>
        </w:rPr>
        <w:t>suite au</w:t>
      </w:r>
      <w:proofErr w:type="gramEnd"/>
      <w:r w:rsidRPr="006613E9">
        <w:rPr>
          <w:rFonts w:ascii="Corbel" w:hAnsi="Corbel" w:cs="Arial"/>
          <w:i/>
          <w:iCs/>
          <w:lang w:val="fr-FR"/>
        </w:rPr>
        <w:t xml:space="preserve"> texte anglais.</w:t>
      </w:r>
    </w:p>
    <w:p w14:paraId="625E5EA0" w14:textId="77777777" w:rsidR="009651FC" w:rsidRPr="006613E9" w:rsidRDefault="009651FC" w:rsidP="006613E9">
      <w:pPr>
        <w:pStyle w:val="NormalWeb"/>
        <w:shd w:val="clear" w:color="auto" w:fill="FFFFFF"/>
        <w:spacing w:before="0" w:beforeAutospacing="0" w:after="0" w:afterAutospacing="0" w:line="276" w:lineRule="auto"/>
        <w:rPr>
          <w:rFonts w:ascii="Corbel" w:hAnsi="Corbel" w:cs="Arial"/>
          <w:lang w:val="fr-FR"/>
        </w:rPr>
      </w:pPr>
      <w:r w:rsidRPr="006613E9">
        <w:rPr>
          <w:rFonts w:ascii="Corbel" w:hAnsi="Corbel" w:cs="Arial"/>
          <w:b/>
          <w:bCs/>
          <w:color w:val="999999"/>
          <w:lang w:val="fr-FR"/>
        </w:rPr>
        <w:t> </w:t>
      </w:r>
    </w:p>
    <w:p w14:paraId="0D2E0640" w14:textId="77777777" w:rsidR="006613E9" w:rsidRPr="006613E9" w:rsidRDefault="006613E9" w:rsidP="006613E9">
      <w:pPr>
        <w:spacing w:line="276" w:lineRule="auto"/>
        <w:rPr>
          <w:rFonts w:ascii="Corbel" w:eastAsia="Times New Roman" w:hAnsi="Corbel" w:cs="Arial"/>
          <w:b/>
          <w:bCs/>
          <w:color w:val="000000"/>
          <w:kern w:val="0"/>
          <w:lang w:eastAsia="en-CA"/>
          <w14:ligatures w14:val="none"/>
        </w:rPr>
      </w:pPr>
      <w:r w:rsidRPr="006613E9">
        <w:rPr>
          <w:rFonts w:ascii="Corbel" w:eastAsia="Times New Roman" w:hAnsi="Corbel" w:cs="Arial"/>
          <w:b/>
          <w:bCs/>
          <w:color w:val="000000"/>
          <w:kern w:val="0"/>
          <w:lang w:eastAsia="en-CA"/>
          <w14:ligatures w14:val="none"/>
        </w:rPr>
        <w:t>Eligibility Criteria</w:t>
      </w:r>
    </w:p>
    <w:p w14:paraId="39B282B1" w14:textId="77777777" w:rsidR="006613E9" w:rsidRPr="006613E9" w:rsidRDefault="006613E9" w:rsidP="006613E9">
      <w:pPr>
        <w:spacing w:line="276" w:lineRule="auto"/>
        <w:rPr>
          <w:rFonts w:ascii="Corbel" w:eastAsia="Times New Roman" w:hAnsi="Corbel" w:cs="Arial"/>
          <w:color w:val="000000"/>
          <w:kern w:val="0"/>
          <w:lang w:eastAsia="en-CA"/>
          <w14:ligatures w14:val="none"/>
        </w:rPr>
      </w:pPr>
      <w:r w:rsidRPr="006613E9">
        <w:rPr>
          <w:rFonts w:ascii="Corbel" w:eastAsia="Times New Roman" w:hAnsi="Corbel" w:cs="Arial"/>
          <w:color w:val="000000"/>
          <w:kern w:val="0"/>
          <w:lang w:eastAsia="en-CA"/>
          <w14:ligatures w14:val="none"/>
        </w:rPr>
        <w:t xml:space="preserve">To be eligible for the CHLA /ABSC Emerging Leader Award the candidate can have actively worked in health sciences libraries for up to ten (10) years (for clarity, these ten years of active work may be cumulative – and may not be consecutive </w:t>
      </w:r>
      <w:proofErr w:type="gramStart"/>
      <w:r w:rsidRPr="006613E9">
        <w:rPr>
          <w:rFonts w:ascii="Corbel" w:eastAsia="Times New Roman" w:hAnsi="Corbel" w:cs="Arial"/>
          <w:color w:val="000000"/>
          <w:kern w:val="0"/>
          <w:lang w:eastAsia="en-CA"/>
          <w14:ligatures w14:val="none"/>
        </w:rPr>
        <w:t>in the event that</w:t>
      </w:r>
      <w:proofErr w:type="gramEnd"/>
      <w:r w:rsidRPr="006613E9">
        <w:rPr>
          <w:rFonts w:ascii="Corbel" w:eastAsia="Times New Roman" w:hAnsi="Corbel" w:cs="Arial"/>
          <w:color w:val="000000"/>
          <w:kern w:val="0"/>
          <w:lang w:eastAsia="en-CA"/>
          <w14:ligatures w14:val="none"/>
        </w:rPr>
        <w:t xml:space="preserve"> the candidate has taken leaves of absence).  The first library related degree was obtained within the last ten (10) years.  The candidate must be currently registered as an individual member of the Association. In addition, the candidate must be currently employed as a health sciences librarian/library information technician.</w:t>
      </w:r>
    </w:p>
    <w:p w14:paraId="104C980C" w14:textId="77777777" w:rsidR="006613E9" w:rsidRPr="006613E9" w:rsidRDefault="006613E9" w:rsidP="006613E9">
      <w:pPr>
        <w:spacing w:line="276" w:lineRule="auto"/>
        <w:rPr>
          <w:rFonts w:ascii="Corbel" w:eastAsia="Times New Roman" w:hAnsi="Corbel" w:cs="Arial"/>
          <w:b/>
          <w:bCs/>
          <w:color w:val="000000"/>
          <w:kern w:val="0"/>
          <w:lang w:eastAsia="en-CA"/>
          <w14:ligatures w14:val="none"/>
        </w:rPr>
      </w:pPr>
      <w:r w:rsidRPr="006613E9">
        <w:rPr>
          <w:rFonts w:ascii="Corbel" w:eastAsia="Times New Roman" w:hAnsi="Corbel" w:cs="Arial"/>
          <w:b/>
          <w:bCs/>
          <w:color w:val="000000"/>
          <w:kern w:val="0"/>
          <w:lang w:eastAsia="en-CA"/>
          <w14:ligatures w14:val="none"/>
        </w:rPr>
        <w:t>Nomination Process</w:t>
      </w:r>
    </w:p>
    <w:p w14:paraId="6571AC5E" w14:textId="77777777" w:rsidR="006613E9" w:rsidRPr="006613E9" w:rsidRDefault="006613E9" w:rsidP="006613E9">
      <w:pPr>
        <w:spacing w:line="276" w:lineRule="auto"/>
        <w:rPr>
          <w:rFonts w:ascii="Corbel" w:eastAsia="Times New Roman" w:hAnsi="Corbel" w:cs="Arial"/>
          <w:color w:val="000000"/>
          <w:kern w:val="0"/>
          <w:lang w:eastAsia="en-CA"/>
          <w14:ligatures w14:val="none"/>
        </w:rPr>
      </w:pPr>
      <w:r w:rsidRPr="006613E9">
        <w:rPr>
          <w:rFonts w:ascii="Corbel" w:eastAsia="Times New Roman" w:hAnsi="Corbel" w:cs="Arial"/>
          <w:color w:val="000000"/>
          <w:kern w:val="0"/>
          <w:lang w:eastAsia="en-CA"/>
          <w14:ligatures w14:val="none"/>
        </w:rPr>
        <w:t>Nominations must provide at least one specific example of the nominee's contribution to the field of Canadian health sciences libraries, as demonstrated by involvement in professional associations, chapter initiatives, leadership skills, publications, presentations, teaching, research, innovative use of technology, special projects, or any combination of these areas. The contribution(s) can be of local, provincial or national interest.</w:t>
      </w:r>
    </w:p>
    <w:p w14:paraId="54EE9233" w14:textId="3641798C" w:rsidR="006613E9" w:rsidRPr="006613E9" w:rsidRDefault="006613E9" w:rsidP="006613E9">
      <w:pPr>
        <w:spacing w:line="276" w:lineRule="auto"/>
        <w:rPr>
          <w:rFonts w:ascii="Corbel" w:eastAsia="Times New Roman" w:hAnsi="Corbel" w:cs="Arial"/>
          <w:color w:val="000000"/>
          <w:kern w:val="0"/>
          <w:lang w:eastAsia="en-CA"/>
          <w14:ligatures w14:val="none"/>
        </w:rPr>
      </w:pPr>
      <w:r w:rsidRPr="006613E9">
        <w:rPr>
          <w:rFonts w:ascii="Corbel" w:eastAsia="Times New Roman" w:hAnsi="Corbel" w:cs="Arial"/>
          <w:color w:val="000000"/>
          <w:kern w:val="0"/>
          <w:lang w:eastAsia="en-CA"/>
          <w14:ligatures w14:val="none"/>
        </w:rPr>
        <w:t>Nominations will normally be made by a CHLA / ABSC chapter, or similar group, or the individual’s immediate supervisor. A curriculum vitae should be included.</w:t>
      </w:r>
      <w:r w:rsidRPr="006613E9">
        <w:rPr>
          <w:rFonts w:ascii="Corbel" w:eastAsia="Times New Roman" w:hAnsi="Corbel" w:cs="Arial"/>
          <w:color w:val="000000"/>
          <w:kern w:val="0"/>
          <w:lang w:eastAsia="en-CA"/>
          <w14:ligatures w14:val="none"/>
        </w:rPr>
        <w:t xml:space="preserve"> </w:t>
      </w:r>
    </w:p>
    <w:p w14:paraId="5F6B98A0" w14:textId="77777777" w:rsidR="006613E9" w:rsidRPr="006613E9" w:rsidRDefault="006613E9" w:rsidP="006613E9">
      <w:pPr>
        <w:spacing w:line="276" w:lineRule="auto"/>
        <w:rPr>
          <w:rFonts w:ascii="Corbel" w:eastAsia="Times New Roman" w:hAnsi="Corbel" w:cs="Arial"/>
          <w:color w:val="000000"/>
          <w:kern w:val="0"/>
          <w:lang w:eastAsia="en-CA"/>
          <w14:ligatures w14:val="none"/>
        </w:rPr>
      </w:pPr>
      <w:r w:rsidRPr="006613E9">
        <w:rPr>
          <w:rFonts w:ascii="Corbel" w:eastAsia="Times New Roman" w:hAnsi="Corbel" w:cs="Arial"/>
          <w:color w:val="000000"/>
          <w:kern w:val="0"/>
          <w:lang w:eastAsia="en-CA"/>
          <w14:ligatures w14:val="none"/>
        </w:rPr>
        <w:t xml:space="preserve">Nominations must be received by February 1st each </w:t>
      </w:r>
      <w:proofErr w:type="gramStart"/>
      <w:r w:rsidRPr="006613E9">
        <w:rPr>
          <w:rFonts w:ascii="Corbel" w:eastAsia="Times New Roman" w:hAnsi="Corbel" w:cs="Arial"/>
          <w:color w:val="000000"/>
          <w:kern w:val="0"/>
          <w:lang w:eastAsia="en-CA"/>
          <w14:ligatures w14:val="none"/>
        </w:rPr>
        <w:t>year, and</w:t>
      </w:r>
      <w:proofErr w:type="gramEnd"/>
      <w:r w:rsidRPr="006613E9">
        <w:rPr>
          <w:rFonts w:ascii="Corbel" w:eastAsia="Times New Roman" w:hAnsi="Corbel" w:cs="Arial"/>
          <w:color w:val="000000"/>
          <w:kern w:val="0"/>
          <w:lang w:eastAsia="en-CA"/>
          <w14:ligatures w14:val="none"/>
        </w:rPr>
        <w:t xml:space="preserve"> submitted to the CHLA / ABSC Vice-President &lt;vice-president@chla-absc.ca&gt; and copied to the Secretary &lt;secretary@chla-absc.ca&gt;.</w:t>
      </w:r>
    </w:p>
    <w:p w14:paraId="4C187E2A" w14:textId="77777777" w:rsidR="00D97593" w:rsidRPr="006613E9" w:rsidRDefault="00D97593" w:rsidP="006613E9">
      <w:pPr>
        <w:spacing w:line="276" w:lineRule="auto"/>
        <w:rPr>
          <w:rFonts w:ascii="Corbel" w:hAnsi="Corbel" w:cs="Arial"/>
        </w:rPr>
      </w:pPr>
    </w:p>
    <w:p w14:paraId="072B1EC0" w14:textId="77777777" w:rsidR="009651FC" w:rsidRPr="006613E9" w:rsidRDefault="009651FC" w:rsidP="006613E9">
      <w:pPr>
        <w:pStyle w:val="NormalWeb"/>
        <w:spacing w:before="0" w:beforeAutospacing="0" w:after="0" w:afterAutospacing="0" w:line="276" w:lineRule="auto"/>
        <w:jc w:val="center"/>
        <w:rPr>
          <w:rFonts w:ascii="Corbel" w:hAnsi="Corbel" w:cs="Arial"/>
          <w:lang w:val="fr-FR"/>
        </w:rPr>
      </w:pPr>
      <w:r w:rsidRPr="006613E9">
        <w:rPr>
          <w:rFonts w:ascii="Corbel" w:hAnsi="Corbel" w:cs="Arial"/>
          <w:b/>
          <w:bCs/>
          <w:lang w:val="fr-FR"/>
        </w:rPr>
        <w:t>Prix du Flambeau de la relève de l’ABSC / CHLA</w:t>
      </w:r>
    </w:p>
    <w:p w14:paraId="4B4B71BA" w14:textId="77777777" w:rsidR="009651FC" w:rsidRPr="006613E9" w:rsidRDefault="009651FC" w:rsidP="006613E9">
      <w:pPr>
        <w:spacing w:line="276" w:lineRule="auto"/>
        <w:rPr>
          <w:rFonts w:ascii="Corbel" w:hAnsi="Corbel" w:cs="Arial"/>
          <w:lang w:val="fr-FR"/>
        </w:rPr>
      </w:pPr>
    </w:p>
    <w:p w14:paraId="3517C03C" w14:textId="77777777" w:rsidR="009651FC" w:rsidRPr="009651FC" w:rsidRDefault="009651FC" w:rsidP="006613E9">
      <w:pPr>
        <w:spacing w:after="240" w:line="276" w:lineRule="auto"/>
        <w:rPr>
          <w:rFonts w:ascii="Corbel" w:eastAsia="Times New Roman" w:hAnsi="Corbel" w:cs="Arial"/>
          <w:kern w:val="0"/>
          <w:lang w:val="fr-FR" w:eastAsia="en-CA"/>
          <w14:ligatures w14:val="none"/>
        </w:rPr>
      </w:pPr>
      <w:r w:rsidRPr="009651FC">
        <w:rPr>
          <w:rFonts w:ascii="Corbel" w:eastAsia="Times New Roman" w:hAnsi="Corbel" w:cs="Arial"/>
          <w:b/>
          <w:bCs/>
          <w:color w:val="000000"/>
          <w:kern w:val="0"/>
          <w:lang w:val="fr-FR" w:eastAsia="en-CA"/>
          <w14:ligatures w14:val="none"/>
        </w:rPr>
        <w:t>Conditions d'admissibilité de candidature</w:t>
      </w:r>
    </w:p>
    <w:p w14:paraId="6B367AA3" w14:textId="77777777" w:rsidR="009651FC" w:rsidRPr="009651FC" w:rsidRDefault="009651FC" w:rsidP="006613E9">
      <w:pPr>
        <w:spacing w:after="0" w:line="276" w:lineRule="auto"/>
        <w:rPr>
          <w:rFonts w:ascii="Corbel" w:eastAsia="Times New Roman" w:hAnsi="Corbel" w:cs="Arial"/>
          <w:kern w:val="0"/>
          <w:lang w:val="fr-FR" w:eastAsia="en-CA"/>
          <w14:ligatures w14:val="none"/>
        </w:rPr>
      </w:pPr>
    </w:p>
    <w:p w14:paraId="240BABF0" w14:textId="77777777" w:rsidR="009651FC" w:rsidRPr="009651FC" w:rsidRDefault="009651FC" w:rsidP="006613E9">
      <w:pPr>
        <w:spacing w:after="0" w:line="276" w:lineRule="auto"/>
        <w:rPr>
          <w:rFonts w:ascii="Corbel" w:eastAsia="Times New Roman" w:hAnsi="Corbel" w:cs="Arial"/>
          <w:kern w:val="0"/>
          <w:lang w:val="fr-FR" w:eastAsia="en-CA"/>
          <w14:ligatures w14:val="none"/>
        </w:rPr>
      </w:pPr>
      <w:r w:rsidRPr="009651FC">
        <w:rPr>
          <w:rFonts w:ascii="Corbel" w:eastAsia="Times New Roman" w:hAnsi="Corbel" w:cs="Arial"/>
          <w:color w:val="000000"/>
          <w:kern w:val="0"/>
          <w:lang w:val="fr-FR" w:eastAsia="en-CA"/>
          <w14:ligatures w14:val="none"/>
        </w:rPr>
        <w:t>Pour être éligible au Prix du Flambeau de la relève de l'ABSC/CHLA, le candidat doit avoir travaillé activement dans les bibliothèques des sciences de la santé pendant un maximum de dix (10) ans (par souci de clarté, ces dix années de travail actif peuvent être cumulées - et peuvent ne pas être consécutives dans le cas où le candidat a pris des congés).  Le premier diplôme en bibliothéconomie a été obtenu au cours des dix (10) dernières années.  Le candidat doit être actuellement inscrit en tant que membre individuel de l'Association. En outre, le candidat doit être actuellement employé en tant que bibliothécaire ou technicien en information documentaire dans le domaine des sciences de la santé.</w:t>
      </w:r>
    </w:p>
    <w:p w14:paraId="6ECFDF3D" w14:textId="77777777" w:rsidR="009651FC" w:rsidRPr="009651FC" w:rsidRDefault="009651FC" w:rsidP="006613E9">
      <w:pPr>
        <w:spacing w:after="0" w:line="276" w:lineRule="auto"/>
        <w:rPr>
          <w:rFonts w:ascii="Corbel" w:eastAsia="Times New Roman" w:hAnsi="Corbel" w:cs="Arial"/>
          <w:kern w:val="0"/>
          <w:lang w:val="fr-FR" w:eastAsia="en-CA"/>
          <w14:ligatures w14:val="none"/>
        </w:rPr>
      </w:pPr>
    </w:p>
    <w:p w14:paraId="37B42B2F" w14:textId="77777777" w:rsidR="009651FC" w:rsidRPr="009651FC" w:rsidRDefault="009651FC" w:rsidP="006613E9">
      <w:pPr>
        <w:spacing w:after="0" w:line="276" w:lineRule="auto"/>
        <w:rPr>
          <w:rFonts w:ascii="Corbel" w:eastAsia="Times New Roman" w:hAnsi="Corbel" w:cs="Arial"/>
          <w:kern w:val="0"/>
          <w:lang w:val="fr-FR" w:eastAsia="en-CA"/>
          <w14:ligatures w14:val="none"/>
        </w:rPr>
      </w:pPr>
      <w:r w:rsidRPr="009651FC">
        <w:rPr>
          <w:rFonts w:ascii="Corbel" w:eastAsia="Times New Roman" w:hAnsi="Corbel" w:cs="Arial"/>
          <w:b/>
          <w:bCs/>
          <w:color w:val="000000"/>
          <w:kern w:val="0"/>
          <w:lang w:val="fr-FR" w:eastAsia="en-CA"/>
          <w14:ligatures w14:val="none"/>
        </w:rPr>
        <w:t>Procédure de nomination</w:t>
      </w:r>
    </w:p>
    <w:p w14:paraId="15E98604" w14:textId="77777777" w:rsidR="009651FC" w:rsidRPr="009651FC" w:rsidRDefault="009651FC" w:rsidP="006613E9">
      <w:pPr>
        <w:spacing w:after="0" w:line="276" w:lineRule="auto"/>
        <w:rPr>
          <w:rFonts w:ascii="Corbel" w:eastAsia="Times New Roman" w:hAnsi="Corbel" w:cs="Arial"/>
          <w:kern w:val="0"/>
          <w:lang w:val="fr-FR" w:eastAsia="en-CA"/>
          <w14:ligatures w14:val="none"/>
        </w:rPr>
      </w:pPr>
      <w:r w:rsidRPr="009651FC">
        <w:rPr>
          <w:rFonts w:ascii="Corbel" w:eastAsia="Times New Roman" w:hAnsi="Corbel" w:cs="Arial"/>
          <w:color w:val="000000"/>
          <w:kern w:val="0"/>
          <w:lang w:val="fr-FR" w:eastAsia="en-CA"/>
          <w14:ligatures w14:val="none"/>
        </w:rPr>
        <w:t>Les candidatures doivent fournir au moins un exemple précis de la contribution du candidat au domaine des bibliothèques canadiennes des sciences de la santé, telle que démontrée par sa participation à des associations professionnelles, des initiatives de chapitres, des compétences en leadership, des publications, des présentations, l'enseignement, la recherche, l'utilisation novatrice de la technologie, des projets spéciaux, ou toute combinaison de ces domaines. La ou les contributions peuvent être d'intérêt local, provincial ou national.</w:t>
      </w:r>
    </w:p>
    <w:p w14:paraId="3AC6F60F" w14:textId="77777777" w:rsidR="009651FC" w:rsidRPr="009651FC" w:rsidRDefault="009651FC" w:rsidP="006613E9">
      <w:pPr>
        <w:spacing w:after="0" w:line="276" w:lineRule="auto"/>
        <w:rPr>
          <w:rFonts w:ascii="Corbel" w:eastAsia="Times New Roman" w:hAnsi="Corbel" w:cs="Arial"/>
          <w:kern w:val="0"/>
          <w:lang w:val="fr-FR" w:eastAsia="en-CA"/>
          <w14:ligatures w14:val="none"/>
        </w:rPr>
      </w:pPr>
    </w:p>
    <w:p w14:paraId="7DDA7689" w14:textId="77777777" w:rsidR="009651FC" w:rsidRPr="006613E9" w:rsidRDefault="009651FC" w:rsidP="006613E9">
      <w:pPr>
        <w:spacing w:after="0" w:line="276" w:lineRule="auto"/>
        <w:rPr>
          <w:rFonts w:ascii="Corbel" w:eastAsia="Times New Roman" w:hAnsi="Corbel" w:cs="Arial"/>
          <w:color w:val="000000"/>
          <w:kern w:val="0"/>
          <w:lang w:val="fr-FR" w:eastAsia="en-CA"/>
          <w14:ligatures w14:val="none"/>
        </w:rPr>
      </w:pPr>
      <w:r w:rsidRPr="009651FC">
        <w:rPr>
          <w:rFonts w:ascii="Corbel" w:eastAsia="Times New Roman" w:hAnsi="Corbel" w:cs="Arial"/>
          <w:color w:val="000000"/>
          <w:kern w:val="0"/>
          <w:lang w:val="fr-FR" w:eastAsia="en-CA"/>
          <w14:ligatures w14:val="none"/>
        </w:rPr>
        <w:t>Les candidatures seront normalement proposées par une section de l'ABSC/CHLA ou un groupe similaire, ou par le superviseur immédiat de la personne concernée. Un curriculum vitae doit être joint.</w:t>
      </w:r>
    </w:p>
    <w:p w14:paraId="2FAFCBD8" w14:textId="77777777" w:rsidR="006613E9" w:rsidRPr="009651FC" w:rsidRDefault="006613E9" w:rsidP="006613E9">
      <w:pPr>
        <w:spacing w:after="0" w:line="276" w:lineRule="auto"/>
        <w:rPr>
          <w:rFonts w:ascii="Corbel" w:eastAsia="Times New Roman" w:hAnsi="Corbel" w:cs="Arial"/>
          <w:kern w:val="0"/>
          <w:lang w:val="fr-FR" w:eastAsia="en-CA"/>
          <w14:ligatures w14:val="none"/>
        </w:rPr>
      </w:pPr>
    </w:p>
    <w:p w14:paraId="410264D9" w14:textId="77777777" w:rsidR="009651FC" w:rsidRPr="009651FC" w:rsidRDefault="009651FC" w:rsidP="006613E9">
      <w:pPr>
        <w:spacing w:after="0" w:line="276" w:lineRule="auto"/>
        <w:rPr>
          <w:rFonts w:ascii="Corbel" w:eastAsia="Times New Roman" w:hAnsi="Corbel" w:cs="Arial"/>
          <w:kern w:val="0"/>
          <w:lang w:val="fr-FR" w:eastAsia="en-CA"/>
          <w14:ligatures w14:val="none"/>
        </w:rPr>
      </w:pPr>
      <w:r w:rsidRPr="009651FC">
        <w:rPr>
          <w:rFonts w:ascii="Corbel" w:eastAsia="Times New Roman" w:hAnsi="Corbel" w:cs="Arial"/>
          <w:color w:val="000000"/>
          <w:kern w:val="0"/>
          <w:lang w:val="fr-FR" w:eastAsia="en-CA"/>
          <w14:ligatures w14:val="none"/>
        </w:rPr>
        <w:t>Les candidatures doivent être reçues avant le 1er février de chaque année et soumises à la vice-présidente de l'ABSC/CHLA &lt;vice-president@chla-absc.ca&gt; avec copie à la secrétaire &lt;secretary@chla-absc.ca&gt;.</w:t>
      </w:r>
    </w:p>
    <w:p w14:paraId="37811643" w14:textId="77777777" w:rsidR="009651FC" w:rsidRPr="006613E9" w:rsidRDefault="009651FC" w:rsidP="006613E9">
      <w:pPr>
        <w:spacing w:line="276" w:lineRule="auto"/>
        <w:rPr>
          <w:rFonts w:ascii="Corbel" w:hAnsi="Corbel" w:cs="Arial"/>
          <w:lang w:val="fr-FR"/>
        </w:rPr>
      </w:pPr>
    </w:p>
    <w:p w14:paraId="21DAE725" w14:textId="77777777" w:rsidR="009651FC" w:rsidRPr="006613E9" w:rsidRDefault="009651FC" w:rsidP="006613E9">
      <w:pPr>
        <w:spacing w:line="276" w:lineRule="auto"/>
        <w:rPr>
          <w:rFonts w:ascii="Corbel" w:hAnsi="Corbel" w:cs="Arial"/>
          <w:lang w:val="fr-FR"/>
        </w:rPr>
      </w:pPr>
    </w:p>
    <w:sectPr w:rsidR="009651FC" w:rsidRPr="006613E9" w:rsidSect="009651FC">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FC"/>
    <w:rsid w:val="000005CA"/>
    <w:rsid w:val="002D4CB6"/>
    <w:rsid w:val="003A5308"/>
    <w:rsid w:val="006579C4"/>
    <w:rsid w:val="006613E9"/>
    <w:rsid w:val="009651FC"/>
    <w:rsid w:val="009C77D4"/>
    <w:rsid w:val="00D97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44C0"/>
  <w15:chartTrackingRefBased/>
  <w15:docId w15:val="{2555ADAF-0F54-44D6-8ABC-F5995865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1FC"/>
    <w:rPr>
      <w:rFonts w:eastAsiaTheme="majorEastAsia" w:cstheme="majorBidi"/>
      <w:color w:val="272727" w:themeColor="text1" w:themeTint="D8"/>
    </w:rPr>
  </w:style>
  <w:style w:type="paragraph" w:styleId="Title">
    <w:name w:val="Title"/>
    <w:basedOn w:val="Normal"/>
    <w:next w:val="Normal"/>
    <w:link w:val="TitleChar"/>
    <w:uiPriority w:val="10"/>
    <w:qFormat/>
    <w:rsid w:val="00965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1FC"/>
    <w:pPr>
      <w:spacing w:before="160"/>
      <w:jc w:val="center"/>
    </w:pPr>
    <w:rPr>
      <w:i/>
      <w:iCs/>
      <w:color w:val="404040" w:themeColor="text1" w:themeTint="BF"/>
    </w:rPr>
  </w:style>
  <w:style w:type="character" w:customStyle="1" w:styleId="QuoteChar">
    <w:name w:val="Quote Char"/>
    <w:basedOn w:val="DefaultParagraphFont"/>
    <w:link w:val="Quote"/>
    <w:uiPriority w:val="29"/>
    <w:rsid w:val="009651FC"/>
    <w:rPr>
      <w:i/>
      <w:iCs/>
      <w:color w:val="404040" w:themeColor="text1" w:themeTint="BF"/>
    </w:rPr>
  </w:style>
  <w:style w:type="paragraph" w:styleId="ListParagraph">
    <w:name w:val="List Paragraph"/>
    <w:basedOn w:val="Normal"/>
    <w:uiPriority w:val="34"/>
    <w:qFormat/>
    <w:rsid w:val="009651FC"/>
    <w:pPr>
      <w:ind w:left="720"/>
      <w:contextualSpacing/>
    </w:pPr>
  </w:style>
  <w:style w:type="character" w:styleId="IntenseEmphasis">
    <w:name w:val="Intense Emphasis"/>
    <w:basedOn w:val="DefaultParagraphFont"/>
    <w:uiPriority w:val="21"/>
    <w:qFormat/>
    <w:rsid w:val="009651FC"/>
    <w:rPr>
      <w:i/>
      <w:iCs/>
      <w:color w:val="0F4761" w:themeColor="accent1" w:themeShade="BF"/>
    </w:rPr>
  </w:style>
  <w:style w:type="paragraph" w:styleId="IntenseQuote">
    <w:name w:val="Intense Quote"/>
    <w:basedOn w:val="Normal"/>
    <w:next w:val="Normal"/>
    <w:link w:val="IntenseQuoteChar"/>
    <w:uiPriority w:val="30"/>
    <w:qFormat/>
    <w:rsid w:val="00965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1FC"/>
    <w:rPr>
      <w:i/>
      <w:iCs/>
      <w:color w:val="0F4761" w:themeColor="accent1" w:themeShade="BF"/>
    </w:rPr>
  </w:style>
  <w:style w:type="character" w:styleId="IntenseReference">
    <w:name w:val="Intense Reference"/>
    <w:basedOn w:val="DefaultParagraphFont"/>
    <w:uiPriority w:val="32"/>
    <w:qFormat/>
    <w:rsid w:val="009651FC"/>
    <w:rPr>
      <w:b/>
      <w:bCs/>
      <w:smallCaps/>
      <w:color w:val="0F4761" w:themeColor="accent1" w:themeShade="BF"/>
      <w:spacing w:val="5"/>
    </w:rPr>
  </w:style>
  <w:style w:type="paragraph" w:styleId="NormalWeb">
    <w:name w:val="Normal (Web)"/>
    <w:basedOn w:val="Normal"/>
    <w:uiPriority w:val="99"/>
    <w:semiHidden/>
    <w:unhideWhenUsed/>
    <w:rsid w:val="009651FC"/>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796561">
      <w:bodyDiv w:val="1"/>
      <w:marLeft w:val="0"/>
      <w:marRight w:val="0"/>
      <w:marTop w:val="0"/>
      <w:marBottom w:val="0"/>
      <w:divBdr>
        <w:top w:val="none" w:sz="0" w:space="0" w:color="auto"/>
        <w:left w:val="none" w:sz="0" w:space="0" w:color="auto"/>
        <w:bottom w:val="none" w:sz="0" w:space="0" w:color="auto"/>
        <w:right w:val="none" w:sz="0" w:space="0" w:color="auto"/>
      </w:divBdr>
    </w:div>
    <w:div w:id="1263033222">
      <w:bodyDiv w:val="1"/>
      <w:marLeft w:val="0"/>
      <w:marRight w:val="0"/>
      <w:marTop w:val="0"/>
      <w:marBottom w:val="0"/>
      <w:divBdr>
        <w:top w:val="none" w:sz="0" w:space="0" w:color="auto"/>
        <w:left w:val="none" w:sz="0" w:space="0" w:color="auto"/>
        <w:bottom w:val="none" w:sz="0" w:space="0" w:color="auto"/>
        <w:right w:val="none" w:sz="0" w:space="0" w:color="auto"/>
      </w:divBdr>
    </w:div>
    <w:div w:id="1799685369">
      <w:bodyDiv w:val="1"/>
      <w:marLeft w:val="0"/>
      <w:marRight w:val="0"/>
      <w:marTop w:val="0"/>
      <w:marBottom w:val="0"/>
      <w:divBdr>
        <w:top w:val="none" w:sz="0" w:space="0" w:color="auto"/>
        <w:left w:val="none" w:sz="0" w:space="0" w:color="auto"/>
        <w:bottom w:val="none" w:sz="0" w:space="0" w:color="auto"/>
        <w:right w:val="none" w:sz="0" w:space="0" w:color="auto"/>
      </w:divBdr>
    </w:div>
    <w:div w:id="20391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2849</Characters>
  <Application>Microsoft Office Word</Application>
  <DocSecurity>0</DocSecurity>
  <Lines>23</Lines>
  <Paragraphs>6</Paragraphs>
  <ScaleCrop>false</ScaleCrop>
  <Company>University of Manitoba</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Neilson</dc:creator>
  <cp:keywords/>
  <dc:description/>
  <cp:lastModifiedBy>Christine Neilson</cp:lastModifiedBy>
  <cp:revision>2</cp:revision>
  <dcterms:created xsi:type="dcterms:W3CDTF">2025-01-18T02:45:00Z</dcterms:created>
  <dcterms:modified xsi:type="dcterms:W3CDTF">2025-01-18T02:52:00Z</dcterms:modified>
</cp:coreProperties>
</file>